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adjustRightInd w:val="0"/>
        <w:snapToGrid w:val="0"/>
        <w:spacing w:line="560" w:lineRule="exact"/>
        <w:rPr>
          <w:rFonts w:hint="eastAsia" w:ascii="黑体" w:hAnsi="黑体" w:eastAsia="黑体" w:cs="黑体"/>
          <w:color w:val="000000"/>
          <w:sz w:val="32"/>
          <w:szCs w:val="32"/>
          <w:lang w:val="en-US" w:eastAsia="zh-CN"/>
        </w:rPr>
      </w:pPr>
    </w:p>
    <w:p>
      <w:pPr>
        <w:snapToGrid w:val="0"/>
        <w:spacing w:line="560" w:lineRule="exact"/>
        <w:ind w:left="-315" w:leftChars="-150" w:right="-315" w:rightChars="-150"/>
        <w:jc w:val="center"/>
        <w:rPr>
          <w:rFonts w:hint="eastAsia" w:ascii="黑体" w:hAnsi="黑体" w:eastAsia="黑体" w:cs="黑体"/>
          <w:color w:val="000000"/>
          <w:sz w:val="44"/>
          <w:szCs w:val="44"/>
        </w:rPr>
      </w:pPr>
      <w:bookmarkStart w:id="0" w:name="_GoBack"/>
      <w:r>
        <w:rPr>
          <w:rFonts w:hint="eastAsia" w:ascii="黑体" w:hAnsi="黑体" w:eastAsia="黑体" w:cs="黑体"/>
          <w:color w:val="000000"/>
          <w:sz w:val="44"/>
          <w:szCs w:val="44"/>
        </w:rPr>
        <w:t>第六届中国国际“互联网+”大学生创新创业大赛选拔赛暨安徽省“互联网+”大学生创新创业大赛高教主赛道方案</w:t>
      </w:r>
    </w:p>
    <w:bookmarkEnd w:id="0"/>
    <w:p>
      <w:pPr>
        <w:snapToGrid w:val="0"/>
        <w:spacing w:line="560" w:lineRule="exact"/>
        <w:ind w:firstLine="723" w:firstLineChars="200"/>
        <w:jc w:val="center"/>
        <w:rPr>
          <w:rFonts w:ascii="宋体" w:hAnsi="宋体" w:cs="宋体"/>
          <w:b/>
          <w:bCs/>
          <w:color w:val="000000"/>
          <w:sz w:val="36"/>
          <w:szCs w:val="36"/>
        </w:rPr>
      </w:pPr>
    </w:p>
    <w:p>
      <w:pPr>
        <w:ind w:firstLine="640"/>
        <w:rPr>
          <w:rFonts w:eastAsia="仿宋_GB2312"/>
          <w:color w:val="000000"/>
          <w:sz w:val="32"/>
          <w:szCs w:val="32"/>
        </w:rPr>
      </w:pPr>
      <w:r>
        <w:rPr>
          <w:rFonts w:eastAsia="仿宋_GB2312"/>
          <w:color w:val="000000"/>
          <w:sz w:val="32"/>
          <w:szCs w:val="32"/>
        </w:rPr>
        <w:t>第六届中国国际“互联网+”大学生创新创业大赛</w:t>
      </w:r>
      <w:r>
        <w:rPr>
          <w:rFonts w:hint="eastAsia" w:eastAsia="仿宋_GB2312"/>
          <w:color w:val="000000"/>
          <w:sz w:val="32"/>
          <w:szCs w:val="32"/>
        </w:rPr>
        <w:t>选拔赛暨安徽省“互联网+”大学生创新创业大赛</w:t>
      </w:r>
      <w:r>
        <w:rPr>
          <w:rFonts w:eastAsia="仿宋_GB2312"/>
          <w:color w:val="000000"/>
          <w:sz w:val="32"/>
          <w:szCs w:val="32"/>
        </w:rPr>
        <w:t>设高教主赛道</w:t>
      </w:r>
      <w:r>
        <w:rPr>
          <w:rFonts w:hint="eastAsia" w:eastAsia="仿宋_GB2312"/>
          <w:color w:val="auto"/>
          <w:sz w:val="32"/>
          <w:szCs w:val="32"/>
        </w:rPr>
        <w:t>（</w:t>
      </w:r>
      <w:r>
        <w:rPr>
          <w:rFonts w:eastAsia="仿宋_GB2312"/>
          <w:color w:val="auto"/>
          <w:sz w:val="32"/>
          <w:szCs w:val="32"/>
        </w:rPr>
        <w:t>原国际赛道并入高教主赛道</w:t>
      </w:r>
      <w:r>
        <w:rPr>
          <w:rFonts w:hint="eastAsia" w:eastAsia="仿宋_GB2312"/>
          <w:color w:val="auto"/>
          <w:sz w:val="32"/>
          <w:szCs w:val="32"/>
        </w:rPr>
        <w:t>）</w:t>
      </w:r>
      <w:r>
        <w:rPr>
          <w:rFonts w:eastAsia="仿宋_GB2312"/>
          <w:color w:val="auto"/>
          <w:sz w:val="32"/>
          <w:szCs w:val="32"/>
        </w:rPr>
        <w:t>。具体实施</w:t>
      </w:r>
      <w:r>
        <w:rPr>
          <w:rFonts w:eastAsia="仿宋_GB2312"/>
          <w:color w:val="000000"/>
          <w:sz w:val="32"/>
          <w:szCs w:val="32"/>
        </w:rPr>
        <w:t>方案如下。</w:t>
      </w:r>
    </w:p>
    <w:p>
      <w:pPr>
        <w:ind w:firstLine="640"/>
        <w:rPr>
          <w:rFonts w:ascii="黑体" w:hAnsi="黑体" w:eastAsia="黑体" w:cs="黑体"/>
          <w:color w:val="000000"/>
          <w:sz w:val="32"/>
          <w:szCs w:val="32"/>
        </w:rPr>
      </w:pPr>
      <w:r>
        <w:rPr>
          <w:rFonts w:hint="eastAsia" w:ascii="黑体" w:hAnsi="黑体" w:eastAsia="黑体" w:cs="黑体"/>
          <w:color w:val="000000"/>
          <w:sz w:val="32"/>
          <w:szCs w:val="32"/>
        </w:rPr>
        <w:t>一、参赛项目类型</w:t>
      </w:r>
    </w:p>
    <w:p>
      <w:pPr>
        <w:ind w:firstLine="640"/>
        <w:rPr>
          <w:rFonts w:eastAsia="仿宋_GB2312"/>
          <w:color w:val="000000"/>
          <w:sz w:val="32"/>
          <w:szCs w:val="32"/>
        </w:rPr>
      </w:pPr>
      <w:r>
        <w:rPr>
          <w:rFonts w:eastAsia="仿宋_GB2312"/>
          <w:color w:val="000000"/>
          <w:sz w:val="32"/>
          <w:szCs w:val="32"/>
        </w:rPr>
        <w:t>1.“互联网+”现代农业，包括农林牧渔等；</w:t>
      </w:r>
    </w:p>
    <w:p>
      <w:pPr>
        <w:ind w:firstLine="640"/>
        <w:rPr>
          <w:rFonts w:eastAsia="仿宋_GB2312"/>
          <w:color w:val="000000"/>
          <w:sz w:val="32"/>
          <w:szCs w:val="32"/>
        </w:rPr>
      </w:pPr>
      <w:r>
        <w:rPr>
          <w:rFonts w:eastAsia="仿宋_GB2312"/>
          <w:color w:val="000000"/>
          <w:sz w:val="32"/>
          <w:szCs w:val="32"/>
        </w:rPr>
        <w:t>2.“互联网+”制造业，包括先进制造、智能硬件、工业自动化、生物医药、节能环保、新材料、军工等；</w:t>
      </w:r>
    </w:p>
    <w:p>
      <w:pPr>
        <w:ind w:firstLine="640"/>
        <w:rPr>
          <w:rFonts w:eastAsia="仿宋_GB2312"/>
          <w:color w:val="000000"/>
          <w:sz w:val="32"/>
          <w:szCs w:val="32"/>
        </w:rPr>
      </w:pPr>
      <w:r>
        <w:rPr>
          <w:rFonts w:eastAsia="仿宋_GB2312"/>
          <w:color w:val="000000"/>
          <w:sz w:val="32"/>
          <w:szCs w:val="32"/>
        </w:rPr>
        <w:t>3.“互联网+”信息技术服务，包括人工智能技术、物联网技术、网络空间安全技术、大数据、云计算、工具软件、社交网络、媒体门户、企业服务、下一代通讯技术、区块链等；</w:t>
      </w:r>
    </w:p>
    <w:p>
      <w:pPr>
        <w:ind w:firstLine="640"/>
        <w:rPr>
          <w:rFonts w:eastAsia="仿宋_GB2312"/>
          <w:color w:val="000000"/>
          <w:sz w:val="32"/>
          <w:szCs w:val="32"/>
        </w:rPr>
      </w:pPr>
      <w:r>
        <w:rPr>
          <w:rFonts w:eastAsia="仿宋_GB2312"/>
          <w:color w:val="000000"/>
          <w:sz w:val="32"/>
          <w:szCs w:val="32"/>
        </w:rPr>
        <w:t>4.“互联网+”文化创意服务，包括广播影视、设计服务、文化艺术、旅游休闲、艺术品交易、广告会展、动漫娱乐、体育竞技等；</w:t>
      </w:r>
    </w:p>
    <w:p>
      <w:pPr>
        <w:ind w:firstLine="640"/>
        <w:rPr>
          <w:rFonts w:eastAsia="仿宋_GB2312"/>
          <w:color w:val="000000"/>
          <w:sz w:val="32"/>
          <w:szCs w:val="32"/>
        </w:rPr>
      </w:pPr>
      <w:r>
        <w:rPr>
          <w:rFonts w:eastAsia="仿宋_GB2312"/>
          <w:color w:val="000000"/>
          <w:sz w:val="32"/>
          <w:szCs w:val="32"/>
        </w:rPr>
        <w:t>5.“互联网+”社会服务，包括电子商务、消费生活、金融、财经法务、房产家居、高效物流、教育培训、医疗健康、交通、人力资源服务等。</w:t>
      </w:r>
    </w:p>
    <w:p>
      <w:pPr>
        <w:ind w:firstLine="640"/>
        <w:rPr>
          <w:rFonts w:eastAsia="仿宋_GB2312"/>
          <w:color w:val="000000"/>
          <w:sz w:val="32"/>
          <w:szCs w:val="32"/>
        </w:rPr>
      </w:pPr>
      <w:r>
        <w:rPr>
          <w:rFonts w:eastAsia="仿宋_GB2312"/>
          <w:color w:val="000000"/>
          <w:sz w:val="32"/>
          <w:szCs w:val="32"/>
        </w:rPr>
        <w:t>参赛项目不只限于“互联网+”项目，鼓励各类创新创业项目参赛，根据行业背景选择相应类型。</w:t>
      </w:r>
    </w:p>
    <w:p>
      <w:pPr>
        <w:snapToGrid w:val="0"/>
        <w:spacing w:line="540" w:lineRule="exact"/>
        <w:ind w:firstLine="640" w:firstLineChars="200"/>
        <w:rPr>
          <w:rFonts w:eastAsia="黑体"/>
          <w:bCs/>
          <w:sz w:val="32"/>
          <w:szCs w:val="32"/>
        </w:rPr>
      </w:pPr>
      <w:r>
        <w:rPr>
          <w:rFonts w:hAnsi="黑体" w:eastAsia="黑体"/>
          <w:bCs/>
          <w:sz w:val="32"/>
          <w:szCs w:val="32"/>
        </w:rPr>
        <w:t>二、参赛方式和要求</w:t>
      </w:r>
    </w:p>
    <w:p>
      <w:pPr>
        <w:ind w:firstLine="640"/>
        <w:rPr>
          <w:rFonts w:eastAsia="仿宋_GB2312"/>
          <w:color w:val="000000"/>
          <w:sz w:val="32"/>
          <w:szCs w:val="32"/>
        </w:rPr>
      </w:pPr>
      <w:r>
        <w:rPr>
          <w:rFonts w:eastAsia="仿宋_GB2312"/>
          <w:color w:val="000000"/>
          <w:sz w:val="32"/>
          <w:szCs w:val="32"/>
        </w:rPr>
        <w:t>1.大赛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ind w:firstLine="640"/>
        <w:rPr>
          <w:rFonts w:eastAsia="仿宋_GB2312"/>
          <w:color w:val="000000"/>
          <w:sz w:val="32"/>
          <w:szCs w:val="32"/>
        </w:rPr>
      </w:pPr>
      <w:r>
        <w:rPr>
          <w:rFonts w:eastAsia="仿宋_GB2312"/>
          <w:color w:val="000000"/>
          <w:sz w:val="32"/>
          <w:szCs w:val="32"/>
        </w:rPr>
        <w:t>2.根据参赛团队负责人的学籍或学历确定参赛团队所代表的参赛学校，按照参赛学校所在的国家和地区，分为中国大陆参赛项目、中国港澳台地区参赛项目、国际参赛项目3类。国际参赛项目和中国港澳台地区参赛项目可根据当地教育情况适当调整学籍和学历的相关参赛要求。</w:t>
      </w:r>
    </w:p>
    <w:p>
      <w:pPr>
        <w:ind w:firstLine="640"/>
        <w:rPr>
          <w:rFonts w:eastAsia="仿宋_GB2312"/>
          <w:color w:val="000000"/>
          <w:sz w:val="32"/>
          <w:szCs w:val="32"/>
        </w:rPr>
      </w:pPr>
      <w:r>
        <w:rPr>
          <w:rFonts w:eastAsia="仿宋_GB2312"/>
          <w:color w:val="000000"/>
          <w:sz w:val="32"/>
          <w:szCs w:val="32"/>
        </w:rPr>
        <w:t>3.所有参赛材料和现场答辩原则上使用中文或英文，如有其他语言需求，请联系大赛组委会。</w:t>
      </w:r>
    </w:p>
    <w:p>
      <w:pPr>
        <w:ind w:firstLine="640"/>
        <w:rPr>
          <w:rFonts w:eastAsia="仿宋_GB2312"/>
          <w:color w:val="000000"/>
          <w:sz w:val="32"/>
          <w:szCs w:val="32"/>
        </w:rPr>
      </w:pPr>
      <w:r>
        <w:rPr>
          <w:rFonts w:eastAsia="仿宋_GB2312"/>
          <w:color w:val="000000"/>
          <w:sz w:val="32"/>
          <w:szCs w:val="32"/>
        </w:rPr>
        <w:t>4.参赛项目不得含有任何违反《中华人民共和国宪法》及其他法律、法规的内容。须尊重中国文化，符合公序良俗。</w:t>
      </w:r>
    </w:p>
    <w:p>
      <w:pPr>
        <w:snapToGrid w:val="0"/>
        <w:spacing w:line="540" w:lineRule="exact"/>
        <w:ind w:firstLine="640" w:firstLineChars="200"/>
        <w:rPr>
          <w:rFonts w:eastAsia="黑体"/>
          <w:bCs/>
          <w:sz w:val="32"/>
          <w:szCs w:val="32"/>
        </w:rPr>
      </w:pPr>
      <w:r>
        <w:rPr>
          <w:rFonts w:hAnsi="黑体" w:eastAsia="黑体"/>
          <w:bCs/>
          <w:sz w:val="32"/>
          <w:szCs w:val="32"/>
        </w:rPr>
        <w:t>三、参赛组别和对象</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根据参赛项目所处的创业阶段、已获投资情况和项目特点，分为创意组、初创组、成长组、师生共创组。具体参赛条件如下：</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（一）创意组。参赛项目具有较好的创意和较为成型的产品原型或服务模式，在2020年5月31日（以下时间均包含当日）前尚未完成工商登记注册，并符合以下条件：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1.参赛申报人须为团队负责人，须为普通高等学校在校生（可为本专科生、研究生，不含在职生）。</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2.学校科技成果转化项目不能参加创意组（科技成果的完成人、所有人中参赛申报人排名第一的除外）。</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（二）初创组。参赛项目工商登记注册未满3年（2017年3月1日后注册），且获机构或个人股权投资不超过1轮次，并符合以下条件：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初创企业法人代表，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2.初创组项目的股权结构中，参赛企业法人代表的股权不得少于10%，参赛成员股权合计不得少于1/3。</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（三）成长组。参赛项目工商登记注册3年以上（2017年3月1日前注册）；或工商登记注册未满3年（2017年3月1日后注册），获机构或个人股权投资2轮次以上（含2轮次），并符合以下条件：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企业法人代表，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2.成长组项目的股权结构中，参赛企业法人代表的股权不得少于10%，参赛成员股权合计不得少于1/3。</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四）师生共创组。基于国家级重大、重点科研项目的科研成果转化项目，或者教师与学生共同参与创业且教师所占权重比例大于学生（如已注册成立公司，教师持股比例大于学生）的项目参加师生共创组进行比赛。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项目如已注册成立公司，公司注册年限不得超过5年（2015年3月1日后注册），师生均可为公司法人代表。企业法人代表在大赛通知发布之日后进行变更的不予认可。股权结构中，师生股权合并计算不低于51%，且学生参赛成员合计股份不低于10%。</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2.参赛申报人须为普通高等学校在校生（可为本专科生、研究生，不含在职生），或毕业5年以内的毕业生（2015年之后毕业的本专科生、研究生，不含在职生）。</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3.参赛项目中的教师须为高校在编教师（2020年6月1日前正式入职）。</w:t>
      </w:r>
    </w:p>
    <w:p>
      <w:pPr>
        <w:snapToGrid w:val="0"/>
        <w:spacing w:line="540" w:lineRule="exact"/>
        <w:ind w:firstLine="640" w:firstLineChars="200"/>
        <w:rPr>
          <w:rFonts w:eastAsia="黑体"/>
          <w:bCs/>
          <w:sz w:val="32"/>
          <w:szCs w:val="32"/>
        </w:rPr>
      </w:pPr>
      <w:r>
        <w:rPr>
          <w:rFonts w:hAnsi="黑体" w:eastAsia="黑体"/>
          <w:bCs/>
          <w:sz w:val="32"/>
          <w:szCs w:val="32"/>
        </w:rPr>
        <w:t>四、比赛赛制</w:t>
      </w:r>
    </w:p>
    <w:p>
      <w:pPr>
        <w:ind w:left="0" w:leftChars="0" w:firstLine="640" w:firstLineChars="0"/>
        <w:rPr>
          <w:rFonts w:eastAsia="仿宋_GB2312"/>
          <w:color w:val="auto"/>
          <w:sz w:val="32"/>
          <w:szCs w:val="32"/>
        </w:rPr>
      </w:pPr>
      <w:r>
        <w:rPr>
          <w:rFonts w:eastAsia="仿宋_GB2312"/>
          <w:color w:val="000000"/>
          <w:sz w:val="32"/>
          <w:szCs w:val="32"/>
        </w:rPr>
        <w:t>1.</w:t>
      </w:r>
      <w:r>
        <w:rPr>
          <w:rFonts w:hint="eastAsia" w:eastAsia="仿宋_GB2312"/>
          <w:color w:val="000000"/>
          <w:sz w:val="32"/>
          <w:szCs w:val="32"/>
        </w:rPr>
        <w:t>高教主赛道省内高校</w:t>
      </w:r>
      <w:r>
        <w:rPr>
          <w:rFonts w:eastAsia="仿宋_GB2312"/>
          <w:color w:val="000000"/>
          <w:sz w:val="32"/>
          <w:szCs w:val="32"/>
        </w:rPr>
        <w:t>参赛项目采用校级初赛、省级</w:t>
      </w:r>
      <w:r>
        <w:rPr>
          <w:rFonts w:hint="eastAsia" w:eastAsia="仿宋_GB2312"/>
          <w:color w:val="000000"/>
          <w:sz w:val="32"/>
          <w:szCs w:val="32"/>
        </w:rPr>
        <w:t>决赛二</w:t>
      </w:r>
      <w:r>
        <w:rPr>
          <w:rFonts w:eastAsia="仿宋_GB2312"/>
          <w:color w:val="000000"/>
          <w:sz w:val="32"/>
          <w:szCs w:val="32"/>
        </w:rPr>
        <w:t>级赛制</w:t>
      </w:r>
      <w:r>
        <w:rPr>
          <w:rFonts w:hint="eastAsia" w:eastAsia="仿宋_GB2312"/>
          <w:color w:val="000000"/>
          <w:sz w:val="32"/>
          <w:szCs w:val="32"/>
          <w:lang w:eastAsia="zh-CN"/>
        </w:rPr>
        <w:t>。</w:t>
      </w:r>
      <w:r>
        <w:rPr>
          <w:rFonts w:hint="eastAsia" w:ascii="仿宋_GB2312" w:hAnsi="华文中宋" w:eastAsia="仿宋_GB2312" w:cs="Times New Roman"/>
          <w:color w:val="auto"/>
          <w:kern w:val="2"/>
          <w:sz w:val="32"/>
          <w:szCs w:val="32"/>
          <w:u w:val="none"/>
        </w:rPr>
        <w:t>省大赛组委会按照国赛大赛组委会确定的配额</w:t>
      </w:r>
      <w:r>
        <w:rPr>
          <w:rFonts w:hint="eastAsia" w:ascii="仿宋_GB2312" w:hAnsi="华文中宋" w:eastAsia="仿宋_GB2312"/>
          <w:color w:val="auto"/>
          <w:sz w:val="32"/>
          <w:szCs w:val="32"/>
          <w:u w:val="none"/>
        </w:rPr>
        <w:t>在获省金奖的项目中</w:t>
      </w:r>
      <w:r>
        <w:rPr>
          <w:rFonts w:hint="eastAsia" w:ascii="仿宋_GB2312" w:hAnsi="华文中宋" w:eastAsia="仿宋_GB2312" w:cs="Times New Roman"/>
          <w:color w:val="auto"/>
          <w:kern w:val="2"/>
          <w:sz w:val="32"/>
          <w:szCs w:val="32"/>
          <w:u w:val="none"/>
        </w:rPr>
        <w:t>择优遴选项目</w:t>
      </w:r>
      <w:r>
        <w:rPr>
          <w:rFonts w:hint="eastAsia" w:ascii="仿宋_GB2312" w:hAnsi="华文中宋" w:eastAsia="仿宋_GB2312"/>
          <w:color w:val="auto"/>
          <w:sz w:val="32"/>
          <w:szCs w:val="32"/>
          <w:u w:val="none"/>
        </w:rPr>
        <w:t>推荐参加全国总决赛</w:t>
      </w:r>
      <w:r>
        <w:rPr>
          <w:rFonts w:hint="eastAsia" w:ascii="仿宋_GB2312" w:hAnsi="华文中宋" w:eastAsia="仿宋_GB2312" w:cs="Times New Roman"/>
          <w:color w:val="auto"/>
          <w:kern w:val="2"/>
          <w:sz w:val="32"/>
          <w:szCs w:val="32"/>
          <w:u w:val="none"/>
        </w:rPr>
        <w:t>。</w:t>
      </w:r>
      <w:r>
        <w:rPr>
          <w:rFonts w:hint="eastAsia" w:eastAsia="仿宋_GB2312"/>
          <w:color w:val="000000"/>
          <w:sz w:val="32"/>
          <w:szCs w:val="32"/>
        </w:rPr>
        <w:t>推荐至全国赛项目数每</w:t>
      </w:r>
      <w:r>
        <w:rPr>
          <w:rFonts w:hint="eastAsia" w:eastAsia="仿宋_GB2312"/>
          <w:color w:val="000000"/>
          <w:sz w:val="32"/>
          <w:szCs w:val="32"/>
          <w:lang w:val="en-US" w:eastAsia="zh-CN"/>
        </w:rPr>
        <w:t>所高</w:t>
      </w:r>
      <w:r>
        <w:rPr>
          <w:rFonts w:hint="eastAsia" w:eastAsia="仿宋_GB2312"/>
          <w:color w:val="000000"/>
          <w:sz w:val="32"/>
          <w:szCs w:val="32"/>
        </w:rPr>
        <w:t>校不超过4个</w:t>
      </w:r>
      <w:r>
        <w:rPr>
          <w:rFonts w:eastAsia="仿宋_GB2312"/>
          <w:color w:val="000000"/>
          <w:sz w:val="32"/>
          <w:szCs w:val="32"/>
        </w:rPr>
        <w:t>。校级初赛由各</w:t>
      </w:r>
      <w:r>
        <w:rPr>
          <w:rFonts w:hint="eastAsia" w:eastAsia="仿宋_GB2312"/>
          <w:color w:val="000000"/>
          <w:sz w:val="32"/>
          <w:szCs w:val="32"/>
          <w:lang w:val="en-US" w:eastAsia="zh-CN"/>
        </w:rPr>
        <w:t>高</w:t>
      </w:r>
      <w:r>
        <w:rPr>
          <w:rFonts w:eastAsia="仿宋_GB2312"/>
          <w:color w:val="000000"/>
          <w:sz w:val="32"/>
          <w:szCs w:val="32"/>
        </w:rPr>
        <w:t>校负责组织，省级</w:t>
      </w:r>
      <w:r>
        <w:rPr>
          <w:rFonts w:hint="eastAsia" w:eastAsia="仿宋_GB2312"/>
          <w:color w:val="000000"/>
          <w:sz w:val="32"/>
          <w:szCs w:val="32"/>
        </w:rPr>
        <w:t>决赛由省大赛组委会负责组织实施。省级</w:t>
      </w:r>
      <w:r>
        <w:rPr>
          <w:rFonts w:eastAsia="仿宋_GB2312"/>
          <w:color w:val="000000"/>
          <w:sz w:val="32"/>
          <w:szCs w:val="32"/>
        </w:rPr>
        <w:t>决赛由</w:t>
      </w:r>
      <w:r>
        <w:rPr>
          <w:rFonts w:hint="eastAsia" w:eastAsia="仿宋_GB2312"/>
          <w:color w:val="000000"/>
          <w:sz w:val="32"/>
          <w:szCs w:val="32"/>
        </w:rPr>
        <w:t>各</w:t>
      </w:r>
      <w:r>
        <w:rPr>
          <w:rFonts w:hint="eastAsia" w:eastAsia="仿宋_GB2312"/>
          <w:color w:val="000000"/>
          <w:sz w:val="32"/>
          <w:szCs w:val="32"/>
          <w:lang w:val="en-US" w:eastAsia="zh-CN"/>
        </w:rPr>
        <w:t>高</w:t>
      </w:r>
      <w:r>
        <w:rPr>
          <w:rFonts w:hint="eastAsia" w:eastAsia="仿宋_GB2312"/>
          <w:color w:val="000000"/>
          <w:sz w:val="32"/>
          <w:szCs w:val="32"/>
        </w:rPr>
        <w:t>校</w:t>
      </w:r>
      <w:r>
        <w:rPr>
          <w:rFonts w:eastAsia="仿宋_GB2312"/>
          <w:color w:val="000000"/>
          <w:sz w:val="32"/>
          <w:szCs w:val="32"/>
        </w:rPr>
        <w:t>按照大赛组委会确定的配额择优遴选推荐项目。</w:t>
      </w:r>
      <w:r>
        <w:rPr>
          <w:rFonts w:eastAsia="仿宋_GB2312"/>
          <w:sz w:val="32"/>
          <w:szCs w:val="32"/>
        </w:rPr>
        <w:t>大赛组委会将综合考虑</w:t>
      </w:r>
      <w:r>
        <w:rPr>
          <w:rFonts w:eastAsia="仿宋_GB2312"/>
          <w:color w:val="auto"/>
          <w:sz w:val="32"/>
          <w:szCs w:val="32"/>
        </w:rPr>
        <w:t>各</w:t>
      </w:r>
      <w:r>
        <w:rPr>
          <w:rFonts w:hint="eastAsia" w:eastAsia="仿宋_GB2312"/>
          <w:color w:val="auto"/>
          <w:sz w:val="32"/>
          <w:szCs w:val="32"/>
          <w:lang w:val="en-US" w:eastAsia="zh-CN"/>
        </w:rPr>
        <w:t>高</w:t>
      </w:r>
      <w:r>
        <w:rPr>
          <w:rFonts w:hint="eastAsia" w:eastAsia="仿宋_GB2312"/>
          <w:color w:val="auto"/>
          <w:sz w:val="32"/>
          <w:szCs w:val="32"/>
        </w:rPr>
        <w:t>校</w:t>
      </w:r>
      <w:r>
        <w:rPr>
          <w:rFonts w:eastAsia="仿宋_GB2312"/>
          <w:color w:val="auto"/>
          <w:sz w:val="32"/>
          <w:szCs w:val="32"/>
        </w:rPr>
        <w:t>报名团队数、参赛院校数和创</w:t>
      </w:r>
      <w:r>
        <w:rPr>
          <w:rFonts w:eastAsia="仿宋_GB2312"/>
          <w:sz w:val="32"/>
          <w:szCs w:val="32"/>
        </w:rPr>
        <w:t>新创业教育工作情况等因素分配</w:t>
      </w:r>
      <w:r>
        <w:rPr>
          <w:rFonts w:hint="eastAsia" w:eastAsia="仿宋_GB2312"/>
          <w:sz w:val="32"/>
          <w:szCs w:val="32"/>
        </w:rPr>
        <w:t>省级</w:t>
      </w:r>
      <w:r>
        <w:rPr>
          <w:rFonts w:eastAsia="仿宋_GB2312"/>
          <w:sz w:val="32"/>
          <w:szCs w:val="32"/>
        </w:rPr>
        <w:t>决赛名额。全</w:t>
      </w:r>
      <w:r>
        <w:rPr>
          <w:rFonts w:hint="eastAsia" w:eastAsia="仿宋_GB2312"/>
          <w:sz w:val="32"/>
          <w:szCs w:val="32"/>
        </w:rPr>
        <w:t>省</w:t>
      </w:r>
      <w:r>
        <w:rPr>
          <w:rFonts w:eastAsia="仿宋_GB2312"/>
          <w:sz w:val="32"/>
          <w:szCs w:val="32"/>
        </w:rPr>
        <w:t>共产生600个项目入围</w:t>
      </w:r>
      <w:r>
        <w:rPr>
          <w:rFonts w:hint="eastAsia" w:eastAsia="仿宋_GB2312"/>
          <w:sz w:val="32"/>
          <w:szCs w:val="32"/>
        </w:rPr>
        <w:t>省级</w:t>
      </w:r>
      <w:r>
        <w:rPr>
          <w:rFonts w:eastAsia="仿宋_GB2312"/>
          <w:sz w:val="32"/>
          <w:szCs w:val="32"/>
        </w:rPr>
        <w:t>决赛高教主赛道，通过网上评审，</w:t>
      </w:r>
      <w:r>
        <w:rPr>
          <w:rFonts w:eastAsia="仿宋_GB2312"/>
          <w:color w:val="auto"/>
          <w:sz w:val="32"/>
          <w:szCs w:val="32"/>
        </w:rPr>
        <w:t>产生150个项目进入</w:t>
      </w:r>
      <w:r>
        <w:rPr>
          <w:rFonts w:hint="eastAsia" w:eastAsia="仿宋_GB2312"/>
          <w:color w:val="auto"/>
          <w:sz w:val="32"/>
          <w:szCs w:val="32"/>
        </w:rPr>
        <w:t>省级总决赛，角逐出金奖及各组前两名，举行冠亚军争夺赛角逐出各组冠亚军</w:t>
      </w:r>
      <w:r>
        <w:rPr>
          <w:rFonts w:eastAsia="仿宋_GB2312"/>
          <w:color w:val="auto"/>
          <w:sz w:val="32"/>
          <w:szCs w:val="32"/>
        </w:rPr>
        <w:t>。</w:t>
      </w:r>
    </w:p>
    <w:p>
      <w:pPr>
        <w:snapToGrid w:val="0"/>
        <w:spacing w:line="560" w:lineRule="exact"/>
        <w:ind w:firstLine="640" w:firstLineChars="200"/>
        <w:rPr>
          <w:rFonts w:eastAsia="仿宋_GB2312"/>
          <w:color w:val="FF0000"/>
          <w:sz w:val="32"/>
          <w:szCs w:val="32"/>
        </w:rPr>
      </w:pPr>
      <w:r>
        <w:rPr>
          <w:rFonts w:hint="eastAsia" w:eastAsia="仿宋_GB2312"/>
          <w:color w:val="000000"/>
          <w:sz w:val="32"/>
          <w:szCs w:val="32"/>
        </w:rPr>
        <w:t>2</w:t>
      </w:r>
      <w:r>
        <w:rPr>
          <w:rFonts w:eastAsia="仿宋_GB2312"/>
          <w:color w:val="000000"/>
          <w:sz w:val="32"/>
          <w:szCs w:val="32"/>
        </w:rPr>
        <w:t>.国际参赛项目</w:t>
      </w:r>
      <w:r>
        <w:rPr>
          <w:rFonts w:eastAsia="仿宋_GB2312"/>
          <w:color w:val="auto"/>
          <w:sz w:val="32"/>
          <w:szCs w:val="32"/>
        </w:rPr>
        <w:t>通过驻外使领馆面向全球征集、合办赛伙伴征集选送、</w:t>
      </w:r>
      <w:r>
        <w:rPr>
          <w:rFonts w:hint="eastAsia" w:eastAsia="仿宋_GB2312"/>
          <w:color w:val="auto"/>
          <w:sz w:val="32"/>
          <w:szCs w:val="32"/>
        </w:rPr>
        <w:t>省</w:t>
      </w:r>
      <w:r>
        <w:rPr>
          <w:rFonts w:eastAsia="仿宋_GB2312"/>
          <w:color w:val="auto"/>
          <w:sz w:val="32"/>
          <w:szCs w:val="32"/>
        </w:rPr>
        <w:t>内高校</w:t>
      </w:r>
      <w:r>
        <w:rPr>
          <w:rFonts w:hint="eastAsia" w:eastAsia="仿宋_GB2312"/>
          <w:color w:val="auto"/>
          <w:sz w:val="32"/>
          <w:szCs w:val="32"/>
        </w:rPr>
        <w:t>组织。国际参赛项目不经过校级初赛和省级决赛，直接通过全球青年创新领袖共同体促进会官网（www.pilcchina.org）进行报名（具体安排另行通知），由国赛组委会组织</w:t>
      </w:r>
      <w:r>
        <w:rPr>
          <w:rFonts w:eastAsia="仿宋_GB2312"/>
          <w:color w:val="auto"/>
          <w:sz w:val="32"/>
          <w:szCs w:val="32"/>
        </w:rPr>
        <w:t>评审</w:t>
      </w:r>
      <w:r>
        <w:rPr>
          <w:rFonts w:hint="eastAsia" w:eastAsia="仿宋_GB2312"/>
          <w:color w:val="auto"/>
          <w:sz w:val="32"/>
          <w:szCs w:val="32"/>
        </w:rPr>
        <w:t>，确定入围全国总决赛参赛项目。</w:t>
      </w:r>
    </w:p>
    <w:p>
      <w:pPr>
        <w:snapToGrid w:val="0"/>
        <w:spacing w:line="540" w:lineRule="exact"/>
        <w:ind w:firstLine="640" w:firstLineChars="200"/>
        <w:rPr>
          <w:rFonts w:eastAsia="黑体"/>
          <w:bCs/>
          <w:sz w:val="32"/>
          <w:szCs w:val="32"/>
        </w:rPr>
      </w:pPr>
      <w:r>
        <w:rPr>
          <w:rFonts w:hAnsi="黑体" w:eastAsia="黑体"/>
          <w:bCs/>
          <w:sz w:val="32"/>
          <w:szCs w:val="32"/>
        </w:rPr>
        <w:t>五、奖项设置</w:t>
      </w:r>
    </w:p>
    <w:p>
      <w:pPr>
        <w:snapToGrid w:val="0"/>
        <w:spacing w:line="560" w:lineRule="exact"/>
        <w:ind w:firstLine="640" w:firstLineChars="200"/>
        <w:rPr>
          <w:rFonts w:eastAsia="仿宋_GB2312"/>
          <w:color w:val="000000"/>
          <w:sz w:val="32"/>
          <w:szCs w:val="32"/>
        </w:rPr>
      </w:pPr>
      <w:r>
        <w:rPr>
          <w:rFonts w:eastAsia="仿宋_GB2312"/>
          <w:color w:val="auto"/>
          <w:sz w:val="32"/>
          <w:szCs w:val="32"/>
          <w:u w:val="none"/>
        </w:rPr>
        <w:t>高教主赛道</w:t>
      </w:r>
      <w:r>
        <w:rPr>
          <w:rFonts w:hint="eastAsia" w:eastAsia="仿宋_GB2312"/>
          <w:color w:val="auto"/>
          <w:sz w:val="32"/>
          <w:szCs w:val="32"/>
          <w:u w:val="none"/>
        </w:rPr>
        <w:t>省内高校</w:t>
      </w:r>
      <w:r>
        <w:rPr>
          <w:rFonts w:eastAsia="仿宋_GB2312"/>
          <w:color w:val="auto"/>
          <w:sz w:val="32"/>
          <w:szCs w:val="32"/>
          <w:u w:val="none"/>
        </w:rPr>
        <w:t>参赛项目设金奖50个、银奖100个、铜奖450个，</w:t>
      </w:r>
      <w:r>
        <w:rPr>
          <w:rFonts w:eastAsia="仿宋_GB2312"/>
          <w:color w:val="000000"/>
          <w:sz w:val="32"/>
          <w:szCs w:val="32"/>
        </w:rPr>
        <w:t>国际参赛项目</w:t>
      </w:r>
      <w:r>
        <w:rPr>
          <w:rFonts w:hint="eastAsia" w:eastAsia="仿宋_GB2312"/>
          <w:color w:val="000000"/>
          <w:sz w:val="32"/>
          <w:szCs w:val="32"/>
        </w:rPr>
        <w:t>省级不设定奖项</w:t>
      </w:r>
      <w:r>
        <w:rPr>
          <w:rFonts w:eastAsia="仿宋_GB2312"/>
          <w:color w:val="000000"/>
          <w:sz w:val="32"/>
          <w:szCs w:val="32"/>
        </w:rPr>
        <w:t>。另设最佳带动就业奖、最佳创意奖、最具商业价值奖、最具人气奖各1个</w:t>
      </w:r>
      <w:r>
        <w:rPr>
          <w:rFonts w:hint="eastAsia" w:eastAsia="仿宋_GB2312"/>
          <w:color w:val="000000"/>
          <w:sz w:val="32"/>
          <w:szCs w:val="32"/>
        </w:rPr>
        <w:t>。</w:t>
      </w:r>
      <w:r>
        <w:rPr>
          <w:rFonts w:eastAsia="仿宋_GB2312"/>
          <w:color w:val="000000"/>
          <w:sz w:val="32"/>
          <w:szCs w:val="32"/>
        </w:rPr>
        <w:t>获奖项目将由大赛组委会颁发获奖证书，提供投融资对接、落地孵化等</w:t>
      </w:r>
      <w:r>
        <w:rPr>
          <w:rFonts w:hint="eastAsia" w:eastAsia="仿宋_GB2312"/>
          <w:color w:val="000000"/>
          <w:sz w:val="32"/>
          <w:szCs w:val="32"/>
        </w:rPr>
        <w:t>支持</w:t>
      </w:r>
      <w:r>
        <w:rPr>
          <w:rFonts w:eastAsia="仿宋_GB2312"/>
          <w:color w:val="000000"/>
          <w:sz w:val="32"/>
          <w:szCs w:val="32"/>
        </w:rPr>
        <w:t>服务。</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设优秀组织奖10个</w:t>
      </w:r>
      <w:r>
        <w:rPr>
          <w:rFonts w:hint="eastAsia" w:eastAsia="仿宋_GB2312"/>
          <w:color w:val="000000"/>
          <w:sz w:val="32"/>
          <w:szCs w:val="32"/>
        </w:rPr>
        <w:t>，</w:t>
      </w:r>
      <w:r>
        <w:rPr>
          <w:rFonts w:eastAsia="仿宋_GB2312"/>
          <w:color w:val="000000"/>
          <w:sz w:val="32"/>
          <w:szCs w:val="32"/>
        </w:rPr>
        <w:t>优秀创新创业导师</w:t>
      </w:r>
      <w:r>
        <w:rPr>
          <w:rFonts w:hint="eastAsia" w:eastAsia="仿宋_GB2312"/>
          <w:color w:val="000000"/>
          <w:sz w:val="32"/>
          <w:szCs w:val="32"/>
        </w:rPr>
        <w:t>和优秀工作者</w:t>
      </w:r>
      <w:r>
        <w:rPr>
          <w:rFonts w:eastAsia="仿宋_GB2312"/>
          <w:color w:val="000000"/>
          <w:sz w:val="32"/>
          <w:szCs w:val="32"/>
        </w:rPr>
        <w:t>若干名</w:t>
      </w:r>
      <w:r>
        <w:rPr>
          <w:rFonts w:hint="eastAsia" w:eastAsia="仿宋_GB2312"/>
          <w:color w:val="000000"/>
          <w:sz w:val="32"/>
          <w:szCs w:val="32"/>
        </w:rPr>
        <w:t>。</w:t>
      </w:r>
    </w:p>
    <w:p>
      <w:pPr>
        <w:snapToGrid w:val="0"/>
        <w:spacing w:line="540" w:lineRule="exact"/>
        <w:ind w:firstLine="640" w:firstLineChars="200"/>
        <w:rPr>
          <w:rFonts w:hAnsi="黑体" w:eastAsia="黑体"/>
          <w:bCs/>
          <w:sz w:val="32"/>
          <w:szCs w:val="32"/>
        </w:rPr>
      </w:pPr>
      <w:r>
        <w:rPr>
          <w:rFonts w:hint="eastAsia" w:hAnsi="黑体" w:eastAsia="黑体"/>
          <w:bCs/>
          <w:sz w:val="32"/>
          <w:szCs w:val="32"/>
        </w:rPr>
        <w:t>六、</w:t>
      </w:r>
      <w:r>
        <w:rPr>
          <w:rFonts w:hAnsi="黑体" w:eastAsia="黑体"/>
          <w:bCs/>
          <w:sz w:val="32"/>
          <w:szCs w:val="32"/>
        </w:rPr>
        <w:t>其他</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竞赛活动组织实施期间，</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要将疫情防控放在首位</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原则上采用线上路演的方式开展，尽量减少线下同期活动，安全开展赛事及其各项活动。</w:t>
      </w:r>
      <w:r>
        <w:rPr>
          <w:rFonts w:hint="eastAsia" w:ascii="仿宋_GB2312" w:hAnsi="华文中宋" w:eastAsia="仿宋_GB2312"/>
          <w:color w:val="auto"/>
          <w:sz w:val="32"/>
          <w:szCs w:val="32"/>
        </w:rPr>
        <w:t>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000000"/>
          <w:sz w:val="32"/>
          <w:szCs w:val="32"/>
        </w:rPr>
        <w:t>聘请专家，要按相关规定，做好健康状况摸排和核酸检测工作。</w:t>
      </w:r>
    </w:p>
    <w:p>
      <w:pPr>
        <w:snapToGrid w:val="0"/>
        <w:spacing w:line="560" w:lineRule="exact"/>
        <w:ind w:firstLine="420"/>
        <w:rPr>
          <w:rFonts w:eastAsia="仿宋_GB2312"/>
          <w:color w:val="000000"/>
          <w:sz w:val="32"/>
          <w:szCs w:val="32"/>
        </w:rPr>
      </w:pPr>
      <w:r>
        <w:rPr>
          <w:rFonts w:eastAsia="仿宋_GB2312"/>
          <w:color w:val="000000"/>
          <w:sz w:val="32"/>
          <w:szCs w:val="32"/>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2"/>
        </w:rPr>
        <w:t>组委会所有。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015F9"/>
    <w:rsid w:val="01EC3163"/>
    <w:rsid w:val="4620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2020-06-17T03:39:00Z</dcterms:created>
  <dc:creator> 晚秋 </dc:creator>
  <cp:lastModifiedBy> 晚秋 </cp:lastModifiedBy>
  <dcterms:modified xsi:type="dcterms:W3CDTF">2020-06-17T03:41:32Z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